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A3E8" w14:textId="77777777" w:rsidR="002A1F59" w:rsidRPr="00286857" w:rsidRDefault="002A1F59" w:rsidP="00D15AE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08C1BC" w14:textId="2E73DA1B" w:rsidR="00D15AEA" w:rsidRPr="00286857" w:rsidRDefault="00D15AEA" w:rsidP="00C0560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86857">
        <w:rPr>
          <w:rFonts w:ascii="Arial" w:hAnsi="Arial" w:cs="Arial"/>
          <w:b/>
          <w:bCs/>
          <w:sz w:val="22"/>
          <w:szCs w:val="22"/>
        </w:rPr>
        <w:t xml:space="preserve">Processo Nº: </w:t>
      </w:r>
      <w:r w:rsidR="00613CDA" w:rsidRPr="00286857">
        <w:rPr>
          <w:rFonts w:ascii="Arial" w:hAnsi="Arial" w:cs="Arial"/>
          <w:b/>
          <w:bCs/>
          <w:sz w:val="22"/>
          <w:szCs w:val="22"/>
        </w:rPr>
        <w:t>EMENDA PL</w:t>
      </w:r>
      <w:r w:rsidR="00286857" w:rsidRPr="00286857">
        <w:rPr>
          <w:rFonts w:ascii="Arial" w:hAnsi="Arial" w:cs="Arial"/>
          <w:b/>
          <w:bCs/>
          <w:sz w:val="22"/>
          <w:szCs w:val="22"/>
        </w:rPr>
        <w:t>E</w:t>
      </w:r>
      <w:r w:rsidR="00613CDA" w:rsidRPr="00286857">
        <w:rPr>
          <w:rFonts w:ascii="Arial" w:hAnsi="Arial" w:cs="Arial"/>
          <w:b/>
          <w:bCs/>
          <w:sz w:val="22"/>
          <w:szCs w:val="22"/>
        </w:rPr>
        <w:t xml:space="preserve"> 0</w:t>
      </w:r>
      <w:r w:rsidR="00721940">
        <w:rPr>
          <w:rFonts w:ascii="Arial" w:hAnsi="Arial" w:cs="Arial"/>
          <w:b/>
          <w:bCs/>
          <w:sz w:val="22"/>
          <w:szCs w:val="22"/>
        </w:rPr>
        <w:t>42</w:t>
      </w:r>
      <w:r w:rsidR="00613CDA" w:rsidRPr="00286857">
        <w:rPr>
          <w:rFonts w:ascii="Arial" w:hAnsi="Arial" w:cs="Arial"/>
          <w:b/>
          <w:bCs/>
          <w:sz w:val="22"/>
          <w:szCs w:val="22"/>
        </w:rPr>
        <w:t>/2021</w:t>
      </w:r>
      <w:r w:rsidR="00286857" w:rsidRPr="00286857">
        <w:rPr>
          <w:rFonts w:ascii="Arial" w:hAnsi="Arial" w:cs="Arial"/>
          <w:b/>
          <w:bCs/>
          <w:sz w:val="22"/>
          <w:szCs w:val="22"/>
        </w:rPr>
        <w:t xml:space="preserve"> – MENSAGEM 0</w:t>
      </w:r>
      <w:r w:rsidR="00721940">
        <w:rPr>
          <w:rFonts w:ascii="Arial" w:hAnsi="Arial" w:cs="Arial"/>
          <w:b/>
          <w:bCs/>
          <w:sz w:val="22"/>
          <w:szCs w:val="22"/>
        </w:rPr>
        <w:t>55</w:t>
      </w:r>
      <w:r w:rsidR="00286857" w:rsidRPr="00286857">
        <w:rPr>
          <w:rFonts w:ascii="Arial" w:hAnsi="Arial" w:cs="Arial"/>
          <w:b/>
          <w:bCs/>
          <w:sz w:val="22"/>
          <w:szCs w:val="22"/>
        </w:rPr>
        <w:t>/2021</w:t>
      </w:r>
    </w:p>
    <w:p w14:paraId="74FD12A6" w14:textId="7CF71252" w:rsidR="00D15AEA" w:rsidRPr="00286857" w:rsidRDefault="00D15AEA" w:rsidP="00C0560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86857">
        <w:rPr>
          <w:rFonts w:ascii="Arial" w:hAnsi="Arial" w:cs="Arial"/>
          <w:b/>
          <w:bCs/>
          <w:sz w:val="22"/>
          <w:szCs w:val="22"/>
        </w:rPr>
        <w:t xml:space="preserve">Requerente: </w:t>
      </w:r>
      <w:r w:rsidR="00613CDA" w:rsidRPr="00286857">
        <w:rPr>
          <w:rFonts w:ascii="Arial" w:hAnsi="Arial" w:cs="Arial"/>
          <w:b/>
          <w:bCs/>
          <w:sz w:val="22"/>
          <w:szCs w:val="22"/>
        </w:rPr>
        <w:t xml:space="preserve">VEREADORA </w:t>
      </w:r>
      <w:r w:rsidR="00286857" w:rsidRPr="00286857">
        <w:rPr>
          <w:rFonts w:ascii="Arial" w:hAnsi="Arial" w:cs="Arial"/>
          <w:b/>
          <w:bCs/>
          <w:sz w:val="22"/>
          <w:szCs w:val="22"/>
        </w:rPr>
        <w:t>GABRIELA ORTIZ</w:t>
      </w:r>
      <w:r w:rsidR="00613CDA" w:rsidRPr="00286857">
        <w:rPr>
          <w:rFonts w:ascii="Arial" w:hAnsi="Arial" w:cs="Arial"/>
          <w:b/>
          <w:bCs/>
          <w:sz w:val="22"/>
          <w:szCs w:val="22"/>
        </w:rPr>
        <w:t xml:space="preserve"> (PDT)</w:t>
      </w:r>
    </w:p>
    <w:p w14:paraId="45178167" w14:textId="296987DE" w:rsidR="00FB117E" w:rsidRPr="00286857" w:rsidRDefault="00D15AEA" w:rsidP="00C0560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86857">
        <w:rPr>
          <w:rFonts w:ascii="Arial" w:hAnsi="Arial" w:cs="Arial"/>
          <w:b/>
          <w:bCs/>
          <w:sz w:val="22"/>
          <w:szCs w:val="22"/>
        </w:rPr>
        <w:t xml:space="preserve">Assunto: </w:t>
      </w:r>
      <w:r w:rsidR="00613CDA" w:rsidRPr="00286857">
        <w:rPr>
          <w:rFonts w:ascii="Arial" w:hAnsi="Arial" w:cs="Arial"/>
          <w:b/>
          <w:bCs/>
          <w:sz w:val="22"/>
          <w:szCs w:val="22"/>
        </w:rPr>
        <w:t xml:space="preserve">EMENDA </w:t>
      </w:r>
      <w:r w:rsidR="00C05602">
        <w:rPr>
          <w:rFonts w:ascii="Arial" w:hAnsi="Arial" w:cs="Arial"/>
          <w:b/>
          <w:bCs/>
          <w:sz w:val="22"/>
          <w:szCs w:val="22"/>
        </w:rPr>
        <w:t>ADITIVA</w:t>
      </w:r>
      <w:r w:rsidR="00721940">
        <w:rPr>
          <w:rFonts w:ascii="Arial" w:hAnsi="Arial" w:cs="Arial"/>
          <w:b/>
          <w:bCs/>
          <w:sz w:val="22"/>
          <w:szCs w:val="22"/>
        </w:rPr>
        <w:t xml:space="preserve"> e MODIFICATIVA</w:t>
      </w:r>
    </w:p>
    <w:p w14:paraId="7FF00321" w14:textId="77777777" w:rsidR="00FB117E" w:rsidRPr="00286857" w:rsidRDefault="00FB117E" w:rsidP="00C056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2F4DA0" w14:textId="7F0C4FB3" w:rsidR="00FB117E" w:rsidRPr="00286857" w:rsidRDefault="00FB117E" w:rsidP="00FB11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86857">
        <w:rPr>
          <w:rFonts w:ascii="Arial" w:hAnsi="Arial" w:cs="Arial"/>
          <w:b/>
          <w:bCs/>
          <w:sz w:val="22"/>
          <w:szCs w:val="22"/>
          <w:u w:val="single"/>
        </w:rPr>
        <w:t>RELATÓRIO</w:t>
      </w:r>
    </w:p>
    <w:p w14:paraId="555D39E1" w14:textId="6DAAD332" w:rsidR="00FB117E" w:rsidRDefault="00FB117E" w:rsidP="00FB11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7518EE" w14:textId="77777777" w:rsidR="00C05602" w:rsidRPr="00286857" w:rsidRDefault="00C05602" w:rsidP="00FB11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4F7D48" w14:textId="4E79BD80" w:rsidR="00FB117E" w:rsidRPr="00721940" w:rsidRDefault="00FB117E" w:rsidP="00C05602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721940">
        <w:rPr>
          <w:rFonts w:ascii="Arial" w:hAnsi="Arial" w:cs="Arial"/>
          <w:sz w:val="22"/>
          <w:szCs w:val="22"/>
        </w:rPr>
        <w:t xml:space="preserve">Versa o expediente sobre </w:t>
      </w:r>
      <w:r w:rsidR="00613CDA" w:rsidRPr="00721940">
        <w:rPr>
          <w:rFonts w:ascii="Arial" w:hAnsi="Arial" w:cs="Arial"/>
          <w:sz w:val="22"/>
          <w:szCs w:val="22"/>
        </w:rPr>
        <w:t xml:space="preserve">Emenda </w:t>
      </w:r>
      <w:r w:rsidR="00C05602" w:rsidRPr="00721940">
        <w:rPr>
          <w:rFonts w:ascii="Arial" w:hAnsi="Arial" w:cs="Arial"/>
          <w:sz w:val="22"/>
          <w:szCs w:val="22"/>
        </w:rPr>
        <w:t>Aditiv</w:t>
      </w:r>
      <w:r w:rsidR="00613CDA" w:rsidRPr="00721940">
        <w:rPr>
          <w:rFonts w:ascii="Arial" w:hAnsi="Arial" w:cs="Arial"/>
          <w:sz w:val="22"/>
          <w:szCs w:val="22"/>
        </w:rPr>
        <w:t xml:space="preserve">a proposta pela Vereadora </w:t>
      </w:r>
      <w:r w:rsidR="00286857" w:rsidRPr="00721940">
        <w:rPr>
          <w:rFonts w:ascii="Arial" w:hAnsi="Arial" w:cs="Arial"/>
          <w:sz w:val="22"/>
          <w:szCs w:val="22"/>
        </w:rPr>
        <w:t>Gabriela Ortiz</w:t>
      </w:r>
      <w:r w:rsidR="00613CDA" w:rsidRPr="00721940">
        <w:rPr>
          <w:rFonts w:ascii="Arial" w:hAnsi="Arial" w:cs="Arial"/>
          <w:sz w:val="22"/>
          <w:szCs w:val="22"/>
        </w:rPr>
        <w:t xml:space="preserve"> (PDT), acerca de modificação à Projeto de Lei </w:t>
      </w:r>
      <w:r w:rsidR="00286857" w:rsidRPr="00721940">
        <w:rPr>
          <w:rFonts w:ascii="Arial" w:hAnsi="Arial" w:cs="Arial"/>
          <w:sz w:val="22"/>
          <w:szCs w:val="22"/>
        </w:rPr>
        <w:t>do Poder Executivo – Mensagem 0</w:t>
      </w:r>
      <w:r w:rsidR="00721940" w:rsidRPr="00721940">
        <w:rPr>
          <w:rFonts w:ascii="Arial" w:hAnsi="Arial" w:cs="Arial"/>
          <w:sz w:val="22"/>
          <w:szCs w:val="22"/>
        </w:rPr>
        <w:t>55</w:t>
      </w:r>
      <w:r w:rsidR="00286857" w:rsidRPr="00721940">
        <w:rPr>
          <w:rFonts w:ascii="Arial" w:hAnsi="Arial" w:cs="Arial"/>
          <w:sz w:val="22"/>
          <w:szCs w:val="22"/>
        </w:rPr>
        <w:t xml:space="preserve">/2021 – PLE 022/2021 – </w:t>
      </w:r>
      <w:r w:rsidR="00721940" w:rsidRPr="00721940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="00721940" w:rsidRPr="00721940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Encaminha emenda aditiva e modificativa de autoria do Executivo Municipal que “Altera a Lei municipal nº 2.917, de 13 de dezembro de 2006, que cria e disciplina o Conselho Municipal da Juventude.”</w:t>
      </w:r>
    </w:p>
    <w:p w14:paraId="2CD21497" w14:textId="77777777" w:rsidR="00FB117E" w:rsidRPr="00286857" w:rsidRDefault="00FB117E" w:rsidP="00FB117E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6D1F4F66" w14:textId="77777777" w:rsidR="00FB117E" w:rsidRPr="00286857" w:rsidRDefault="00FB117E" w:rsidP="00FB117E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286857">
        <w:rPr>
          <w:rFonts w:ascii="Arial" w:hAnsi="Arial" w:cs="Arial"/>
          <w:sz w:val="22"/>
          <w:szCs w:val="22"/>
        </w:rPr>
        <w:t>Em atenção às medidas adotadas pela administração para enfrentamento da crise pandêmica COVID-19, (</w:t>
      </w:r>
      <w:proofErr w:type="spellStart"/>
      <w:r w:rsidRPr="00286857">
        <w:rPr>
          <w:rFonts w:ascii="Arial" w:hAnsi="Arial" w:cs="Arial"/>
          <w:sz w:val="22"/>
          <w:szCs w:val="22"/>
        </w:rPr>
        <w:t>arts</w:t>
      </w:r>
      <w:proofErr w:type="spellEnd"/>
      <w:r w:rsidRPr="00286857">
        <w:rPr>
          <w:rFonts w:ascii="Arial" w:hAnsi="Arial" w:cs="Arial"/>
          <w:sz w:val="22"/>
          <w:szCs w:val="22"/>
        </w:rPr>
        <w:t xml:space="preserve">. 2º e 3º da Ordem de Serviço nº 004/2020), o expediente tramita exclusivamente em formato digital. </w:t>
      </w:r>
    </w:p>
    <w:p w14:paraId="2504ADA7" w14:textId="483C97D9" w:rsidR="00721940" w:rsidRPr="00721940" w:rsidRDefault="00721940" w:rsidP="00721940">
      <w:pPr>
        <w:pStyle w:val="NormalWeb"/>
        <w:shd w:val="clear" w:color="auto" w:fill="FFFFFF"/>
        <w:spacing w:line="422" w:lineRule="atLeast"/>
        <w:ind w:firstLin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21940">
        <w:rPr>
          <w:rFonts w:ascii="Arial" w:hAnsi="Arial" w:cs="Arial"/>
          <w:sz w:val="22"/>
          <w:szCs w:val="22"/>
        </w:rPr>
        <w:t xml:space="preserve">A presente emenda tem a finalidade de modificar o artigo 4° do </w:t>
      </w:r>
      <w:r>
        <w:rPr>
          <w:rFonts w:ascii="Arial" w:hAnsi="Arial" w:cs="Arial"/>
          <w:sz w:val="22"/>
          <w:szCs w:val="22"/>
        </w:rPr>
        <w:t xml:space="preserve">referido </w:t>
      </w:r>
      <w:r w:rsidRPr="00721940">
        <w:rPr>
          <w:rFonts w:ascii="Arial" w:hAnsi="Arial" w:cs="Arial"/>
          <w:sz w:val="22"/>
          <w:szCs w:val="22"/>
        </w:rPr>
        <w:t xml:space="preserve">Projeto de Lei do Executivo </w:t>
      </w:r>
      <w:r>
        <w:rPr>
          <w:rFonts w:ascii="Arial" w:hAnsi="Arial" w:cs="Arial"/>
          <w:sz w:val="22"/>
          <w:szCs w:val="22"/>
        </w:rPr>
        <w:t>o qual sugere a</w:t>
      </w:r>
      <w:r w:rsidRPr="00721940">
        <w:rPr>
          <w:rFonts w:ascii="Arial" w:hAnsi="Arial" w:cs="Arial"/>
          <w:sz w:val="22"/>
          <w:szCs w:val="22"/>
        </w:rPr>
        <w:t xml:space="preserve"> seguinte redação:</w:t>
      </w:r>
    </w:p>
    <w:p w14:paraId="3F86A32E" w14:textId="77777777" w:rsidR="00721940" w:rsidRPr="00721940" w:rsidRDefault="00721940" w:rsidP="00721940">
      <w:pPr>
        <w:pStyle w:val="NormalWeb"/>
        <w:shd w:val="clear" w:color="auto" w:fill="FFFFFF"/>
        <w:spacing w:line="422" w:lineRule="atLeast"/>
        <w:ind w:left="3402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721940">
        <w:rPr>
          <w:rFonts w:ascii="Arial" w:hAnsi="Arial" w:cs="Arial"/>
          <w:i/>
          <w:iCs/>
          <w:sz w:val="22"/>
          <w:szCs w:val="22"/>
        </w:rPr>
        <w:t>Art</w:t>
      </w:r>
      <w:proofErr w:type="spellEnd"/>
      <w:r w:rsidRPr="00721940">
        <w:rPr>
          <w:rFonts w:ascii="Arial" w:hAnsi="Arial" w:cs="Arial"/>
          <w:i/>
          <w:iCs/>
          <w:sz w:val="22"/>
          <w:szCs w:val="22"/>
        </w:rPr>
        <w:t xml:space="preserve"> 4° O Conselho Municipal da Juventude será constituído dos seguintes membros: 16 titulares e 16 suplentes, com idade inferior a 35 anos, de composição paritária, sendo: </w:t>
      </w:r>
    </w:p>
    <w:p w14:paraId="2B2EE870" w14:textId="77777777" w:rsidR="00721940" w:rsidRPr="00721940" w:rsidRDefault="00721940" w:rsidP="00721940">
      <w:pPr>
        <w:pStyle w:val="NormalWeb"/>
        <w:shd w:val="clear" w:color="auto" w:fill="FFFFFF"/>
        <w:spacing w:line="422" w:lineRule="atLeast"/>
        <w:ind w:left="3402"/>
        <w:rPr>
          <w:rFonts w:ascii="Arial" w:hAnsi="Arial" w:cs="Arial"/>
          <w:i/>
          <w:iCs/>
          <w:sz w:val="22"/>
          <w:szCs w:val="22"/>
        </w:rPr>
      </w:pPr>
      <w:r w:rsidRPr="00721940">
        <w:rPr>
          <w:rFonts w:ascii="Arial" w:hAnsi="Arial" w:cs="Arial"/>
          <w:i/>
          <w:iCs/>
          <w:sz w:val="22"/>
          <w:szCs w:val="22"/>
        </w:rPr>
        <w:t>I - Administração Pública</w:t>
      </w:r>
    </w:p>
    <w:p w14:paraId="7C0D0EB6" w14:textId="77777777" w:rsidR="00721940" w:rsidRPr="00721940" w:rsidRDefault="00721940" w:rsidP="00721940">
      <w:pPr>
        <w:pStyle w:val="NormalWeb"/>
        <w:shd w:val="clear" w:color="auto" w:fill="FFFFFF"/>
        <w:spacing w:line="422" w:lineRule="atLeast"/>
        <w:ind w:left="3402"/>
        <w:rPr>
          <w:rFonts w:ascii="Arial" w:hAnsi="Arial" w:cs="Arial"/>
          <w:b/>
          <w:bCs/>
          <w:i/>
          <w:iCs/>
          <w:sz w:val="22"/>
          <w:szCs w:val="22"/>
        </w:rPr>
      </w:pPr>
      <w:r w:rsidRPr="00721940">
        <w:rPr>
          <w:rFonts w:ascii="Arial" w:hAnsi="Arial" w:cs="Arial"/>
          <w:b/>
          <w:bCs/>
          <w:i/>
          <w:iCs/>
          <w:sz w:val="22"/>
          <w:szCs w:val="22"/>
        </w:rPr>
        <w:t>g) Secretaria Municipal de Cultura e Turismo;</w:t>
      </w:r>
    </w:p>
    <w:p w14:paraId="1BFA5BDF" w14:textId="77777777" w:rsidR="00721940" w:rsidRPr="00721940" w:rsidRDefault="00721940" w:rsidP="00721940">
      <w:pPr>
        <w:pStyle w:val="NormalWeb"/>
        <w:shd w:val="clear" w:color="auto" w:fill="FFFFFF"/>
        <w:spacing w:line="422" w:lineRule="atLeast"/>
        <w:ind w:left="3402"/>
        <w:rPr>
          <w:rFonts w:ascii="Arial" w:hAnsi="Arial" w:cs="Arial"/>
          <w:b/>
          <w:bCs/>
          <w:i/>
          <w:iCs/>
          <w:sz w:val="22"/>
          <w:szCs w:val="22"/>
        </w:rPr>
      </w:pPr>
      <w:r w:rsidRPr="00721940">
        <w:rPr>
          <w:rFonts w:ascii="Arial" w:hAnsi="Arial" w:cs="Arial"/>
          <w:b/>
          <w:bCs/>
          <w:i/>
          <w:iCs/>
          <w:sz w:val="22"/>
          <w:szCs w:val="22"/>
        </w:rPr>
        <w:t>h) Conselho Tutelar.</w:t>
      </w:r>
    </w:p>
    <w:p w14:paraId="0919F7C9" w14:textId="77777777" w:rsidR="00721940" w:rsidRPr="00721940" w:rsidRDefault="00721940" w:rsidP="00721940">
      <w:pPr>
        <w:pStyle w:val="NormalWeb"/>
        <w:shd w:val="clear" w:color="auto" w:fill="FFFFFF"/>
        <w:spacing w:line="422" w:lineRule="atLeast"/>
        <w:ind w:left="3402"/>
        <w:jc w:val="both"/>
        <w:rPr>
          <w:rFonts w:ascii="Arial" w:hAnsi="Arial" w:cs="Arial"/>
          <w:i/>
          <w:iCs/>
          <w:sz w:val="22"/>
          <w:szCs w:val="22"/>
        </w:rPr>
      </w:pPr>
      <w:r w:rsidRPr="00721940">
        <w:rPr>
          <w:rFonts w:ascii="Arial" w:hAnsi="Arial" w:cs="Arial"/>
          <w:i/>
          <w:iCs/>
          <w:sz w:val="22"/>
          <w:szCs w:val="22"/>
        </w:rPr>
        <w:t>II - Representantes da Sociedade:</w:t>
      </w:r>
    </w:p>
    <w:p w14:paraId="2BA45D0D" w14:textId="77777777" w:rsidR="00721940" w:rsidRPr="00721940" w:rsidRDefault="00721940" w:rsidP="00721940">
      <w:pPr>
        <w:shd w:val="clear" w:color="auto" w:fill="FFFFFF"/>
        <w:suppressAutoHyphens w:val="0"/>
        <w:autoSpaceDN/>
        <w:spacing w:before="100" w:beforeAutospacing="1" w:after="100" w:afterAutospacing="1" w:line="422" w:lineRule="atLeast"/>
        <w:ind w:left="3402"/>
        <w:jc w:val="both"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721940">
        <w:rPr>
          <w:rFonts w:ascii="Arial" w:hAnsi="Arial" w:cs="Arial"/>
          <w:b/>
          <w:bCs/>
          <w:i/>
          <w:iCs/>
          <w:sz w:val="22"/>
          <w:szCs w:val="22"/>
        </w:rPr>
        <w:t>g) Representante da juventude com deficiência;</w:t>
      </w:r>
    </w:p>
    <w:p w14:paraId="1C8CE005" w14:textId="53061E72" w:rsidR="00721940" w:rsidRPr="00721940" w:rsidRDefault="00721940" w:rsidP="00721940">
      <w:pPr>
        <w:shd w:val="clear" w:color="auto" w:fill="FFFFFF"/>
        <w:suppressAutoHyphens w:val="0"/>
        <w:autoSpaceDN/>
        <w:spacing w:before="100" w:beforeAutospacing="1" w:after="100" w:afterAutospacing="1" w:line="422" w:lineRule="atLeast"/>
        <w:ind w:left="3402"/>
        <w:jc w:val="both"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721940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h) Representante das instituições responsáveis pelo serviço de acolhimento dos jovens em situação </w:t>
      </w:r>
      <w:r w:rsidRPr="00721940">
        <w:rPr>
          <w:rFonts w:ascii="Arial" w:hAnsi="Arial" w:cs="Arial"/>
          <w:b/>
          <w:bCs/>
          <w:i/>
          <w:iCs/>
          <w:sz w:val="22"/>
          <w:szCs w:val="22"/>
        </w:rPr>
        <w:t xml:space="preserve">de </w:t>
      </w:r>
      <w:r w:rsidRPr="00721940">
        <w:rPr>
          <w:rFonts w:ascii="Arial" w:hAnsi="Arial" w:cs="Arial"/>
          <w:b/>
          <w:bCs/>
          <w:i/>
          <w:iCs/>
          <w:sz w:val="22"/>
          <w:szCs w:val="22"/>
        </w:rPr>
        <w:t>vulnerabilidade social;</w:t>
      </w:r>
    </w:p>
    <w:p w14:paraId="0D7FEA6B" w14:textId="77777777" w:rsidR="00721940" w:rsidRDefault="00721940" w:rsidP="00FB11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627BF13" w14:textId="0EFB7CFE" w:rsidR="00721940" w:rsidRPr="00721940" w:rsidRDefault="00721940" w:rsidP="00721940">
      <w:pPr>
        <w:spacing w:line="27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721940">
        <w:rPr>
          <w:rFonts w:ascii="Arial" w:hAnsi="Arial" w:cs="Arial"/>
          <w:sz w:val="22"/>
          <w:szCs w:val="22"/>
        </w:rPr>
        <w:t>Breve é o relatório.</w:t>
      </w:r>
    </w:p>
    <w:p w14:paraId="437DE051" w14:textId="77777777" w:rsidR="00721940" w:rsidRDefault="00721940" w:rsidP="00FB11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796711" w14:textId="4DDA1C56" w:rsidR="00FB117E" w:rsidRPr="00286857" w:rsidRDefault="00F03FD2" w:rsidP="00FB11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86857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FB117E" w:rsidRPr="00286857">
        <w:rPr>
          <w:rFonts w:ascii="Arial" w:hAnsi="Arial" w:cs="Arial"/>
          <w:b/>
          <w:bCs/>
          <w:sz w:val="22"/>
          <w:szCs w:val="22"/>
          <w:u w:val="single"/>
        </w:rPr>
        <w:t>ARECER</w:t>
      </w:r>
    </w:p>
    <w:p w14:paraId="7626011A" w14:textId="77777777" w:rsidR="00FB117E" w:rsidRPr="00286857" w:rsidRDefault="00FB117E" w:rsidP="00FB11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4D0021" w14:textId="01CD7F10" w:rsidR="00613CDA" w:rsidRPr="00286857" w:rsidRDefault="00721940" w:rsidP="00613C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 w:rsidR="00613CDA" w:rsidRPr="00286857">
        <w:rPr>
          <w:rFonts w:ascii="Arial" w:eastAsia="Arial" w:hAnsi="Arial" w:cs="Arial"/>
          <w:sz w:val="22"/>
          <w:szCs w:val="22"/>
        </w:rPr>
        <w:t>A respeito do poder de iniciativa parlamentar, transcrevemos:</w:t>
      </w:r>
    </w:p>
    <w:p w14:paraId="660AB499" w14:textId="77777777" w:rsidR="00613CDA" w:rsidRPr="00286857" w:rsidRDefault="00613CDA" w:rsidP="00613CDA">
      <w:pPr>
        <w:rPr>
          <w:rFonts w:ascii="Arial" w:eastAsia="Arial" w:hAnsi="Arial" w:cs="Arial"/>
        </w:rPr>
      </w:pPr>
    </w:p>
    <w:p w14:paraId="43BF3DC7" w14:textId="77777777" w:rsidR="00613CDA" w:rsidRPr="00286857" w:rsidRDefault="00613CDA" w:rsidP="00613CDA">
      <w:pPr>
        <w:spacing w:before="240" w:after="240"/>
        <w:ind w:left="3540"/>
        <w:jc w:val="both"/>
        <w:rPr>
          <w:rFonts w:ascii="Arial" w:eastAsia="Arial" w:hAnsi="Arial" w:cs="Arial"/>
          <w:i/>
          <w:sz w:val="22"/>
          <w:szCs w:val="22"/>
        </w:rPr>
      </w:pPr>
      <w:r w:rsidRPr="00286857">
        <w:rPr>
          <w:rFonts w:ascii="Arial" w:eastAsia="Arial" w:hAnsi="Arial" w:cs="Arial"/>
          <w:i/>
          <w:sz w:val="22"/>
          <w:szCs w:val="22"/>
        </w:rPr>
        <w:t>“Emendas são proposições ou propostas de direito novo, apresentadas como acessórias ou secundária de outras. São, em verdade, propostas de modificação, aditamento, substituição, aglutinação ou separação e supressão de um determinado dispositivo a um projeto de lei, decreto legislativo ou resolução que se encontre tramitando pela câmara.</w:t>
      </w:r>
    </w:p>
    <w:p w14:paraId="1AB1E039" w14:textId="6ACF645C" w:rsidR="00613CDA" w:rsidRPr="00286857" w:rsidRDefault="00613CDA" w:rsidP="00613CDA">
      <w:pPr>
        <w:spacing w:before="240" w:after="240"/>
        <w:ind w:left="3540"/>
        <w:jc w:val="both"/>
        <w:rPr>
          <w:rFonts w:ascii="Arial" w:eastAsia="Arial" w:hAnsi="Arial" w:cs="Arial"/>
          <w:i/>
          <w:sz w:val="22"/>
          <w:szCs w:val="22"/>
        </w:rPr>
      </w:pPr>
      <w:r w:rsidRPr="00286857">
        <w:rPr>
          <w:rFonts w:ascii="Arial" w:eastAsia="Arial" w:hAnsi="Arial" w:cs="Arial"/>
          <w:i/>
          <w:sz w:val="22"/>
          <w:szCs w:val="22"/>
        </w:rPr>
        <w:t xml:space="preserve"> Na qualidade de proposições acessórias, as emendas e subemendas deverão sempre ser apreciadas após a votação e aprovação do projeto principal”.</w:t>
      </w:r>
    </w:p>
    <w:p w14:paraId="34F3B7E2" w14:textId="77777777" w:rsidR="00613CDA" w:rsidRPr="00286857" w:rsidRDefault="00613CDA" w:rsidP="00613CDA">
      <w:pPr>
        <w:spacing w:before="240" w:after="240"/>
        <w:ind w:left="3540"/>
        <w:jc w:val="both"/>
        <w:rPr>
          <w:rFonts w:ascii="Arial" w:eastAsia="Arial" w:hAnsi="Arial" w:cs="Arial"/>
          <w:i/>
          <w:sz w:val="22"/>
          <w:szCs w:val="22"/>
        </w:rPr>
      </w:pPr>
      <w:r w:rsidRPr="00286857">
        <w:rPr>
          <w:rFonts w:ascii="Arial" w:eastAsia="Arial" w:hAnsi="Arial" w:cs="Arial"/>
          <w:i/>
          <w:sz w:val="22"/>
          <w:szCs w:val="22"/>
        </w:rPr>
        <w:t xml:space="preserve">(In: “O Processo Legislativo Municipal: Doutrina, Jurisprudência e Prática”. Sampaio Júnior, João. 2ª ed. – Belo Horizonte: </w:t>
      </w:r>
      <w:proofErr w:type="spellStart"/>
      <w:r w:rsidRPr="00286857">
        <w:rPr>
          <w:rFonts w:ascii="Arial" w:eastAsia="Arial" w:hAnsi="Arial" w:cs="Arial"/>
          <w:i/>
          <w:sz w:val="22"/>
          <w:szCs w:val="22"/>
        </w:rPr>
        <w:t>Forum</w:t>
      </w:r>
      <w:proofErr w:type="spellEnd"/>
      <w:r w:rsidRPr="00286857">
        <w:rPr>
          <w:rFonts w:ascii="Arial" w:eastAsia="Arial" w:hAnsi="Arial" w:cs="Arial"/>
          <w:i/>
          <w:sz w:val="22"/>
          <w:szCs w:val="22"/>
        </w:rPr>
        <w:t>, 2009. p.96).</w:t>
      </w:r>
    </w:p>
    <w:p w14:paraId="754D5345" w14:textId="77777777" w:rsidR="00613CDA" w:rsidRPr="00286857" w:rsidRDefault="00613CDA" w:rsidP="00613CDA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86857">
        <w:rPr>
          <w:rFonts w:ascii="Arial" w:eastAsia="Arial" w:hAnsi="Arial" w:cs="Arial"/>
          <w:sz w:val="22"/>
          <w:szCs w:val="22"/>
        </w:rPr>
        <w:t xml:space="preserve">      </w:t>
      </w:r>
      <w:r w:rsidRPr="00286857">
        <w:rPr>
          <w:rFonts w:ascii="Arial" w:eastAsia="Arial" w:hAnsi="Arial" w:cs="Arial"/>
          <w:sz w:val="22"/>
          <w:szCs w:val="22"/>
        </w:rPr>
        <w:tab/>
        <w:t xml:space="preserve">Adentrando à tramitação do processo legislativo, cumpre transcrever a regulamentação constante do Regimento Interno da nobre Casa Legislativa Municipal:  </w:t>
      </w:r>
    </w:p>
    <w:p w14:paraId="32808011" w14:textId="77777777" w:rsidR="00613CDA" w:rsidRPr="00286857" w:rsidRDefault="00613CDA" w:rsidP="00613CDA">
      <w:pPr>
        <w:spacing w:before="240" w:after="240"/>
        <w:ind w:left="3540"/>
        <w:jc w:val="both"/>
        <w:rPr>
          <w:rFonts w:ascii="Arial" w:eastAsia="Arial" w:hAnsi="Arial" w:cs="Arial"/>
          <w:i/>
          <w:sz w:val="22"/>
          <w:szCs w:val="22"/>
        </w:rPr>
      </w:pPr>
      <w:r w:rsidRPr="00286857">
        <w:rPr>
          <w:rFonts w:ascii="Arial" w:eastAsia="Arial" w:hAnsi="Arial" w:cs="Arial"/>
          <w:i/>
          <w:sz w:val="22"/>
          <w:szCs w:val="22"/>
        </w:rPr>
        <w:t>Art. 120- As emendas e subemendas serão apresentadas à Mesa até 24 (vinte e quatro) horas antes do início da sessão, em cuja ordem do dia se ache incluída a proposição a que se referem, para fins de sua publicação, a não ser que sejam oferecidas por ocasião dos debates ou se tratar de projeto em regime de urgência, ou quando estejam elas assinadas pela maioria absoluta dos Vereadores.</w:t>
      </w:r>
    </w:p>
    <w:p w14:paraId="3199428C" w14:textId="77777777" w:rsidR="00C05602" w:rsidRPr="00721940" w:rsidRDefault="00613CDA" w:rsidP="00286857">
      <w:pPr>
        <w:spacing w:after="60" w:line="360" w:lineRule="auto"/>
        <w:ind w:firstLine="993"/>
        <w:jc w:val="both"/>
        <w:rPr>
          <w:rFonts w:ascii="Arial" w:eastAsia="Arial" w:hAnsi="Arial" w:cs="Arial"/>
          <w:sz w:val="16"/>
          <w:szCs w:val="16"/>
        </w:rPr>
      </w:pPr>
      <w:r w:rsidRPr="00721940">
        <w:rPr>
          <w:rFonts w:ascii="Arial" w:eastAsia="Arial" w:hAnsi="Arial" w:cs="Arial"/>
          <w:sz w:val="16"/>
          <w:szCs w:val="16"/>
        </w:rPr>
        <w:t xml:space="preserve">  </w:t>
      </w:r>
    </w:p>
    <w:p w14:paraId="0A0CAD44" w14:textId="067A0028" w:rsidR="00721940" w:rsidRPr="00721940" w:rsidRDefault="00721940" w:rsidP="00721940">
      <w:pPr>
        <w:spacing w:after="60" w:line="360" w:lineRule="auto"/>
        <w:ind w:firstLine="993"/>
        <w:jc w:val="both"/>
        <w:rPr>
          <w:rFonts w:ascii="Arial" w:hAnsi="Arial" w:cs="Arial"/>
          <w:i/>
          <w:iCs/>
          <w:sz w:val="18"/>
          <w:szCs w:val="16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justificativa apresentada para tais alterações, a nobre Edil traz o seguinte treco de seu arrazoado: </w:t>
      </w:r>
      <w:r w:rsidRPr="007219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“</w:t>
      </w:r>
      <w:r w:rsidRPr="007219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No projeto proposto pelo Poder Executivo, verificou-se a ausência de vaga no conselho para secretarias e órgãos públicos que atuam de forma direta com políticas públicas relacionadas às crianças, adolescentes e jovens em âmbito municipal, como a secretaria de cultura e turismo e o conselho tutelar. Já entre os membros representantes da sociedade, segmentos importantes como as organizações representantes da população com </w:t>
      </w:r>
      <w:r w:rsidRPr="007219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lastRenderedPageBreak/>
        <w:t>deficiência e as entidades que realizam o acolhimento de jovens em situação de vulnerabilidade social não foram contemplados com uma vaga no referido conselho.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”</w:t>
      </w:r>
      <w:r w:rsidRPr="007219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2BA436FA" w14:textId="77777777" w:rsidR="00721940" w:rsidRDefault="00721940" w:rsidP="00721940">
      <w:pPr>
        <w:spacing w:after="60" w:line="360" w:lineRule="auto"/>
        <w:ind w:firstLine="993"/>
        <w:jc w:val="both"/>
        <w:rPr>
          <w:rFonts w:ascii="Arial" w:hAnsi="Arial" w:cs="Arial"/>
          <w:sz w:val="22"/>
          <w:szCs w:val="20"/>
        </w:rPr>
      </w:pPr>
    </w:p>
    <w:p w14:paraId="0DD3D59A" w14:textId="77777777" w:rsidR="000E258D" w:rsidRDefault="00286857" w:rsidP="00721940">
      <w:pPr>
        <w:spacing w:after="60" w:line="360" w:lineRule="auto"/>
        <w:ind w:firstLine="993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Ocorre que, ao que ora se vislumbra, a emenda aditiva</w:t>
      </w:r>
      <w:r w:rsidR="00721940">
        <w:rPr>
          <w:rFonts w:ascii="Arial" w:hAnsi="Arial" w:cs="Arial"/>
          <w:sz w:val="22"/>
          <w:szCs w:val="20"/>
        </w:rPr>
        <w:t xml:space="preserve"> e modificativa</w:t>
      </w:r>
      <w:r>
        <w:rPr>
          <w:rFonts w:ascii="Arial" w:hAnsi="Arial" w:cs="Arial"/>
          <w:sz w:val="22"/>
          <w:szCs w:val="20"/>
        </w:rPr>
        <w:t xml:space="preserve"> apresentada pela nobre Vereadora, </w:t>
      </w:r>
      <w:r w:rsidR="00721940">
        <w:rPr>
          <w:rFonts w:ascii="Arial" w:hAnsi="Arial" w:cs="Arial"/>
          <w:sz w:val="22"/>
          <w:szCs w:val="20"/>
        </w:rPr>
        <w:t>tal não desborda do que ora encontra-se previsto no que tange à temática do referido projeto</w:t>
      </w:r>
      <w:r w:rsidR="000E258D">
        <w:rPr>
          <w:rFonts w:ascii="Arial" w:hAnsi="Arial" w:cs="Arial"/>
          <w:sz w:val="22"/>
          <w:szCs w:val="20"/>
        </w:rPr>
        <w:t xml:space="preserve"> e também, não se vislumbra o aumento ou acréscimo de nenhum custo ao Poder Executivo Municipal</w:t>
      </w:r>
      <w:r w:rsidR="00721940">
        <w:rPr>
          <w:rFonts w:ascii="Arial" w:hAnsi="Arial" w:cs="Arial"/>
          <w:sz w:val="22"/>
          <w:szCs w:val="20"/>
        </w:rPr>
        <w:t xml:space="preserve">. </w:t>
      </w:r>
    </w:p>
    <w:p w14:paraId="72339DA7" w14:textId="77777777" w:rsidR="000E258D" w:rsidRDefault="000E258D" w:rsidP="00721940">
      <w:pPr>
        <w:spacing w:after="60" w:line="360" w:lineRule="auto"/>
        <w:ind w:firstLine="993"/>
        <w:jc w:val="both"/>
        <w:rPr>
          <w:rFonts w:ascii="Arial" w:hAnsi="Arial" w:cs="Arial"/>
          <w:sz w:val="22"/>
          <w:szCs w:val="20"/>
        </w:rPr>
      </w:pPr>
    </w:p>
    <w:p w14:paraId="7DC6FF9F" w14:textId="12B62EF1" w:rsidR="00721940" w:rsidRDefault="00721940" w:rsidP="00721940">
      <w:pPr>
        <w:spacing w:after="60" w:line="360" w:lineRule="auto"/>
        <w:ind w:firstLine="993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Ademais, pelo que se denota das alterações sugeridas, tais apresentam a alteração de uma entidade e o acréscimo de outra, o que não traz nenhuma impossibilidade jurídica ou legal para tais situações.</w:t>
      </w:r>
    </w:p>
    <w:p w14:paraId="5BA210AF" w14:textId="77777777" w:rsidR="00721940" w:rsidRDefault="00721940" w:rsidP="00721940">
      <w:pPr>
        <w:spacing w:after="60" w:line="360" w:lineRule="auto"/>
        <w:ind w:firstLine="993"/>
        <w:jc w:val="both"/>
        <w:rPr>
          <w:rFonts w:ascii="Arial" w:hAnsi="Arial" w:cs="Arial"/>
          <w:sz w:val="22"/>
          <w:szCs w:val="20"/>
        </w:rPr>
      </w:pPr>
    </w:p>
    <w:p w14:paraId="58E17FB3" w14:textId="7DD43377" w:rsidR="00C05602" w:rsidRDefault="00721940" w:rsidP="00721940">
      <w:pPr>
        <w:spacing w:after="60" w:line="360" w:lineRule="auto"/>
        <w:ind w:firstLine="99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0"/>
        </w:rPr>
        <w:t xml:space="preserve">Neste cotejo, não vislumbramos nenhum óbice à regular tramitação da matéria junto às Comissões pertinentes em consonância com o Projeto Legislativo originário. </w:t>
      </w:r>
    </w:p>
    <w:p w14:paraId="60C14B63" w14:textId="77777777" w:rsidR="00C05602" w:rsidRDefault="00C05602" w:rsidP="00D15AE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67B7B1" w14:textId="77777777" w:rsidR="00C05602" w:rsidRDefault="00C05602" w:rsidP="00D15AE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309689" w14:textId="727609ED" w:rsidR="00D15AEA" w:rsidRPr="00C05602" w:rsidRDefault="00D15AEA" w:rsidP="00D15AE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05602">
        <w:rPr>
          <w:rFonts w:ascii="Arial" w:hAnsi="Arial" w:cs="Arial"/>
          <w:b/>
          <w:bCs/>
          <w:sz w:val="22"/>
          <w:szCs w:val="22"/>
          <w:u w:val="single"/>
        </w:rPr>
        <w:t>CONSIDERAÇÕES FINAIS</w:t>
      </w:r>
    </w:p>
    <w:p w14:paraId="75571545" w14:textId="77777777" w:rsidR="00D15AEA" w:rsidRPr="00C05602" w:rsidRDefault="00D15AEA" w:rsidP="00D15A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436D7E" w14:textId="0B75F68C" w:rsidR="00FB117E" w:rsidRPr="00C05602" w:rsidRDefault="00FB117E" w:rsidP="00FB117E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05602">
        <w:rPr>
          <w:rFonts w:ascii="Arial" w:hAnsi="Arial" w:cs="Arial"/>
          <w:sz w:val="22"/>
          <w:szCs w:val="22"/>
        </w:rPr>
        <w:t xml:space="preserve">Analisando as informações constantes dos presentes autos, </w:t>
      </w:r>
      <w:r w:rsidR="00C05602" w:rsidRPr="00C05602">
        <w:rPr>
          <w:rFonts w:ascii="Arial" w:hAnsi="Arial" w:cs="Arial"/>
          <w:sz w:val="22"/>
          <w:szCs w:val="22"/>
        </w:rPr>
        <w:t>opino pela viabilidade de tramitação da Emenda Aditiva proposta pela nobre Edil, em razão de</w:t>
      </w:r>
      <w:r w:rsidR="00613CDA" w:rsidRPr="00C05602">
        <w:rPr>
          <w:rFonts w:ascii="Arial" w:hAnsi="Arial" w:cs="Arial"/>
          <w:sz w:val="22"/>
          <w:szCs w:val="22"/>
        </w:rPr>
        <w:t xml:space="preserve"> </w:t>
      </w:r>
      <w:r w:rsidR="00721940">
        <w:rPr>
          <w:rFonts w:ascii="Arial" w:hAnsi="Arial" w:cs="Arial"/>
          <w:sz w:val="22"/>
          <w:szCs w:val="22"/>
        </w:rPr>
        <w:t xml:space="preserve">inexistência </w:t>
      </w:r>
      <w:r w:rsidR="00613CDA" w:rsidRPr="00C05602">
        <w:rPr>
          <w:rFonts w:ascii="Arial" w:hAnsi="Arial" w:cs="Arial"/>
          <w:sz w:val="22"/>
          <w:szCs w:val="22"/>
        </w:rPr>
        <w:t>óbice de cunho jurídico ou legal</w:t>
      </w:r>
      <w:r w:rsidR="00C05602" w:rsidRPr="00C05602">
        <w:rPr>
          <w:rFonts w:ascii="Arial" w:hAnsi="Arial" w:cs="Arial"/>
          <w:sz w:val="22"/>
          <w:szCs w:val="22"/>
        </w:rPr>
        <w:t>,</w:t>
      </w:r>
      <w:r w:rsidR="00613CDA" w:rsidRPr="00C05602">
        <w:rPr>
          <w:rFonts w:ascii="Arial" w:hAnsi="Arial" w:cs="Arial"/>
          <w:sz w:val="22"/>
          <w:szCs w:val="22"/>
        </w:rPr>
        <w:t xml:space="preserve"> </w:t>
      </w:r>
      <w:r w:rsidR="00C05602" w:rsidRPr="00C05602">
        <w:rPr>
          <w:rFonts w:ascii="Arial" w:hAnsi="Arial" w:cs="Arial"/>
          <w:sz w:val="22"/>
          <w:szCs w:val="22"/>
        </w:rPr>
        <w:t>devendo ser encaminhada</w:t>
      </w:r>
      <w:r w:rsidR="00613CDA" w:rsidRPr="00C05602">
        <w:rPr>
          <w:rFonts w:ascii="Arial" w:hAnsi="Arial" w:cs="Arial"/>
          <w:sz w:val="22"/>
          <w:szCs w:val="22"/>
        </w:rPr>
        <w:t xml:space="preserve"> a sua tramitação às respectivas Comissões, devendo ser encaminhado à análise conforme providências de estilo.</w:t>
      </w:r>
    </w:p>
    <w:p w14:paraId="058C7718" w14:textId="77777777" w:rsidR="00FB117E" w:rsidRPr="00C05602" w:rsidRDefault="00FB117E" w:rsidP="00FB117E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3053CB1F" w14:textId="0E2BB7C8" w:rsidR="00C10581" w:rsidRPr="00C05602" w:rsidRDefault="00C10581" w:rsidP="00D15AEA">
      <w:pPr>
        <w:jc w:val="center"/>
        <w:rPr>
          <w:rFonts w:ascii="Arial" w:hAnsi="Arial" w:cs="Arial"/>
          <w:sz w:val="22"/>
          <w:szCs w:val="22"/>
        </w:rPr>
      </w:pPr>
      <w:r w:rsidRPr="00C05602">
        <w:rPr>
          <w:rFonts w:ascii="Arial" w:hAnsi="Arial" w:cs="Arial"/>
          <w:sz w:val="22"/>
          <w:szCs w:val="22"/>
        </w:rPr>
        <w:t>Sapucaia do Sul</w:t>
      </w:r>
      <w:r w:rsidR="00E54CCE" w:rsidRPr="00C05602">
        <w:rPr>
          <w:rFonts w:ascii="Arial" w:hAnsi="Arial" w:cs="Arial"/>
          <w:sz w:val="22"/>
          <w:szCs w:val="22"/>
        </w:rPr>
        <w:t>/RS</w:t>
      </w:r>
      <w:r w:rsidRPr="00C05602">
        <w:rPr>
          <w:rFonts w:ascii="Arial" w:hAnsi="Arial" w:cs="Arial"/>
          <w:sz w:val="22"/>
          <w:szCs w:val="22"/>
        </w:rPr>
        <w:t xml:space="preserve">, </w:t>
      </w:r>
      <w:r w:rsidR="00721940">
        <w:rPr>
          <w:rFonts w:ascii="Arial" w:hAnsi="Arial" w:cs="Arial"/>
          <w:sz w:val="22"/>
          <w:szCs w:val="22"/>
        </w:rPr>
        <w:t>27</w:t>
      </w:r>
      <w:r w:rsidR="002D0365" w:rsidRPr="00C05602">
        <w:rPr>
          <w:rFonts w:ascii="Arial" w:hAnsi="Arial" w:cs="Arial"/>
          <w:sz w:val="22"/>
          <w:szCs w:val="22"/>
        </w:rPr>
        <w:t xml:space="preserve"> </w:t>
      </w:r>
      <w:r w:rsidRPr="00C05602">
        <w:rPr>
          <w:rFonts w:ascii="Arial" w:hAnsi="Arial" w:cs="Arial"/>
          <w:sz w:val="22"/>
          <w:szCs w:val="22"/>
        </w:rPr>
        <w:t xml:space="preserve">de </w:t>
      </w:r>
      <w:r w:rsidR="00721940">
        <w:rPr>
          <w:rFonts w:ascii="Arial" w:hAnsi="Arial" w:cs="Arial"/>
          <w:sz w:val="22"/>
          <w:szCs w:val="22"/>
        </w:rPr>
        <w:t>outu</w:t>
      </w:r>
      <w:r w:rsidR="00C05602" w:rsidRPr="00C05602">
        <w:rPr>
          <w:rFonts w:ascii="Arial" w:hAnsi="Arial" w:cs="Arial"/>
          <w:sz w:val="22"/>
          <w:szCs w:val="22"/>
        </w:rPr>
        <w:t>br</w:t>
      </w:r>
      <w:r w:rsidR="00D15AEA" w:rsidRPr="00C05602">
        <w:rPr>
          <w:rFonts w:ascii="Arial" w:hAnsi="Arial" w:cs="Arial"/>
          <w:sz w:val="22"/>
          <w:szCs w:val="22"/>
        </w:rPr>
        <w:t>o</w:t>
      </w:r>
      <w:r w:rsidR="004C3BCE" w:rsidRPr="00C05602">
        <w:rPr>
          <w:rFonts w:ascii="Arial" w:hAnsi="Arial" w:cs="Arial"/>
          <w:sz w:val="22"/>
          <w:szCs w:val="22"/>
        </w:rPr>
        <w:t xml:space="preserve"> de</w:t>
      </w:r>
      <w:r w:rsidR="007D5945" w:rsidRPr="00C05602">
        <w:rPr>
          <w:rFonts w:ascii="Arial" w:hAnsi="Arial" w:cs="Arial"/>
          <w:sz w:val="22"/>
          <w:szCs w:val="22"/>
        </w:rPr>
        <w:t xml:space="preserve"> 20</w:t>
      </w:r>
      <w:r w:rsidR="004C3BCE" w:rsidRPr="00C05602">
        <w:rPr>
          <w:rFonts w:ascii="Arial" w:hAnsi="Arial" w:cs="Arial"/>
          <w:sz w:val="22"/>
          <w:szCs w:val="22"/>
        </w:rPr>
        <w:t>2</w:t>
      </w:r>
      <w:r w:rsidR="00F03FD2" w:rsidRPr="00C05602">
        <w:rPr>
          <w:rFonts w:ascii="Arial" w:hAnsi="Arial" w:cs="Arial"/>
          <w:sz w:val="22"/>
          <w:szCs w:val="22"/>
        </w:rPr>
        <w:t>1</w:t>
      </w:r>
      <w:r w:rsidR="005C7BE4" w:rsidRPr="00C05602">
        <w:rPr>
          <w:rFonts w:ascii="Arial" w:hAnsi="Arial" w:cs="Arial"/>
          <w:sz w:val="22"/>
          <w:szCs w:val="22"/>
        </w:rPr>
        <w:t>.</w:t>
      </w:r>
    </w:p>
    <w:p w14:paraId="19A42C6C" w14:textId="77777777" w:rsidR="00E54CCE" w:rsidRPr="00C05602" w:rsidRDefault="00E54CCE" w:rsidP="004C3BCE">
      <w:pPr>
        <w:jc w:val="center"/>
        <w:rPr>
          <w:rFonts w:ascii="Arial" w:hAnsi="Arial" w:cs="Arial"/>
          <w:sz w:val="22"/>
          <w:szCs w:val="22"/>
        </w:rPr>
      </w:pPr>
    </w:p>
    <w:p w14:paraId="4A48DBA3" w14:textId="77777777" w:rsidR="00E54CCE" w:rsidRPr="00C05602" w:rsidRDefault="00E54CCE" w:rsidP="004C3BCE">
      <w:pPr>
        <w:jc w:val="center"/>
        <w:rPr>
          <w:rFonts w:ascii="Arial" w:hAnsi="Arial" w:cs="Arial"/>
          <w:sz w:val="22"/>
          <w:szCs w:val="22"/>
        </w:rPr>
      </w:pPr>
    </w:p>
    <w:p w14:paraId="681EE317" w14:textId="77777777" w:rsidR="00E54CCE" w:rsidRPr="00C05602" w:rsidRDefault="00E54CCE" w:rsidP="004C3BCE">
      <w:pPr>
        <w:jc w:val="center"/>
        <w:rPr>
          <w:rFonts w:ascii="Arial" w:hAnsi="Arial" w:cs="Arial"/>
          <w:sz w:val="22"/>
          <w:szCs w:val="22"/>
        </w:rPr>
      </w:pPr>
    </w:p>
    <w:p w14:paraId="03FAD242" w14:textId="77777777" w:rsidR="00E54CCE" w:rsidRPr="00C05602" w:rsidRDefault="00E54CCE" w:rsidP="004C3BCE">
      <w:pPr>
        <w:jc w:val="center"/>
        <w:rPr>
          <w:rFonts w:ascii="Arial" w:hAnsi="Arial" w:cs="Arial"/>
          <w:b/>
          <w:sz w:val="22"/>
          <w:szCs w:val="22"/>
        </w:rPr>
      </w:pPr>
      <w:r w:rsidRPr="00C05602">
        <w:rPr>
          <w:rFonts w:ascii="Arial" w:hAnsi="Arial" w:cs="Arial"/>
          <w:b/>
          <w:sz w:val="22"/>
          <w:szCs w:val="22"/>
        </w:rPr>
        <w:t>João Roberto da Fonseca Junior</w:t>
      </w:r>
    </w:p>
    <w:p w14:paraId="4860ECD7" w14:textId="77777777" w:rsidR="00E54CCE" w:rsidRPr="00C05602" w:rsidRDefault="00E54CCE" w:rsidP="004C3BCE">
      <w:pPr>
        <w:jc w:val="center"/>
        <w:rPr>
          <w:rFonts w:ascii="Arial" w:hAnsi="Arial" w:cs="Arial"/>
          <w:b/>
          <w:sz w:val="22"/>
          <w:szCs w:val="22"/>
        </w:rPr>
      </w:pPr>
      <w:r w:rsidRPr="00C05602">
        <w:rPr>
          <w:rFonts w:ascii="Arial" w:hAnsi="Arial" w:cs="Arial"/>
          <w:b/>
          <w:sz w:val="22"/>
          <w:szCs w:val="22"/>
        </w:rPr>
        <w:t>Procurador Chefe</w:t>
      </w:r>
    </w:p>
    <w:p w14:paraId="496ADD28" w14:textId="77777777" w:rsidR="00E54CCE" w:rsidRPr="00C05602" w:rsidRDefault="00E54CCE" w:rsidP="004C3BCE">
      <w:pPr>
        <w:jc w:val="center"/>
        <w:rPr>
          <w:rFonts w:ascii="Arial" w:hAnsi="Arial" w:cs="Arial"/>
          <w:b/>
          <w:sz w:val="22"/>
          <w:szCs w:val="22"/>
        </w:rPr>
      </w:pPr>
      <w:r w:rsidRPr="00C05602">
        <w:rPr>
          <w:rFonts w:ascii="Arial" w:hAnsi="Arial" w:cs="Arial"/>
          <w:b/>
          <w:sz w:val="22"/>
          <w:szCs w:val="22"/>
        </w:rPr>
        <w:t>OAB/RS 69.257</w:t>
      </w:r>
    </w:p>
    <w:p w14:paraId="23B31456" w14:textId="77777777" w:rsidR="00C67D1A" w:rsidRPr="00C05602" w:rsidRDefault="00C67D1A" w:rsidP="004C3BCE">
      <w:pPr>
        <w:jc w:val="center"/>
        <w:rPr>
          <w:rFonts w:ascii="Arial" w:hAnsi="Arial" w:cs="Arial"/>
          <w:sz w:val="22"/>
          <w:szCs w:val="22"/>
        </w:rPr>
      </w:pPr>
    </w:p>
    <w:p w14:paraId="281FE1B0" w14:textId="77777777" w:rsidR="004C3BCE" w:rsidRPr="00C05602" w:rsidRDefault="004C3BCE" w:rsidP="004C3BCE">
      <w:pPr>
        <w:jc w:val="center"/>
        <w:rPr>
          <w:rFonts w:ascii="Arial" w:hAnsi="Arial" w:cs="Arial"/>
          <w:sz w:val="20"/>
          <w:szCs w:val="20"/>
        </w:rPr>
      </w:pPr>
    </w:p>
    <w:p w14:paraId="6A21EA7C" w14:textId="77777777" w:rsidR="004C3BCE" w:rsidRPr="00C05602" w:rsidRDefault="004C3BCE" w:rsidP="004C3BCE">
      <w:pPr>
        <w:jc w:val="center"/>
        <w:rPr>
          <w:rFonts w:ascii="Arial" w:hAnsi="Arial" w:cs="Arial"/>
          <w:sz w:val="20"/>
          <w:szCs w:val="20"/>
        </w:rPr>
      </w:pPr>
    </w:p>
    <w:p w14:paraId="322D972D" w14:textId="77777777" w:rsidR="009B4347" w:rsidRPr="00C05602" w:rsidRDefault="009B4347" w:rsidP="004C3BCE">
      <w:pPr>
        <w:jc w:val="center"/>
        <w:rPr>
          <w:rFonts w:ascii="Arial" w:hAnsi="Arial" w:cs="Arial"/>
          <w:sz w:val="20"/>
          <w:szCs w:val="20"/>
        </w:rPr>
      </w:pPr>
    </w:p>
    <w:sectPr w:rsidR="009B4347" w:rsidRPr="00C05602" w:rsidSect="00794EBB">
      <w:headerReference w:type="default" r:id="rId7"/>
      <w:pgSz w:w="11906" w:h="16838"/>
      <w:pgMar w:top="1985" w:right="1133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B3A9" w14:textId="77777777" w:rsidR="00472530" w:rsidRDefault="00472530" w:rsidP="00794EBB">
      <w:r>
        <w:separator/>
      </w:r>
    </w:p>
  </w:endnote>
  <w:endnote w:type="continuationSeparator" w:id="0">
    <w:p w14:paraId="1A0A5B79" w14:textId="77777777" w:rsidR="00472530" w:rsidRDefault="00472530" w:rsidP="0079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3926" w14:textId="77777777" w:rsidR="00472530" w:rsidRDefault="00472530" w:rsidP="00794EBB">
      <w:r w:rsidRPr="00794EBB">
        <w:rPr>
          <w:color w:val="000000"/>
        </w:rPr>
        <w:separator/>
      </w:r>
    </w:p>
  </w:footnote>
  <w:footnote w:type="continuationSeparator" w:id="0">
    <w:p w14:paraId="380A8C94" w14:textId="77777777" w:rsidR="00472530" w:rsidRDefault="00472530" w:rsidP="0079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B2A7" w14:textId="77777777" w:rsidR="00794EBB" w:rsidRDefault="00472530" w:rsidP="005C7BE4">
    <w:pPr>
      <w:pStyle w:val="Ttulo1"/>
      <w:ind w:left="708"/>
      <w:jc w:val="center"/>
    </w:pPr>
    <w:r>
      <w:rPr>
        <w:rFonts w:ascii="Arial" w:hAnsi="Arial" w:cs="Arial"/>
        <w:b/>
        <w:noProof/>
        <w:color w:val="333333"/>
        <w:sz w:val="28"/>
      </w:rPr>
      <w:object w:dxaOrig="1440" w:dyaOrig="1440" w14:anchorId="5FF85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1025" type="#_x0000_t75" style="position:absolute;left:0;text-align:left;margin-left:-49.5pt;margin-top:-82.65pt;width:58.9pt;height:64.8pt;z-index:251659264;visibility:visible;mso-position-horizontal-relative:margin;mso-position-vertical-relative:margin">
          <v:imagedata r:id="rId1" o:title=""/>
          <w10:wrap type="square" anchorx="margin" anchory="margin"/>
        </v:shape>
        <o:OLEObject Type="Embed" ProgID="Unknown" ShapeID="Object 1" DrawAspect="Content" ObjectID="_1696840542" r:id="rId2"/>
      </w:object>
    </w:r>
    <w:r w:rsidR="00794EBB">
      <w:rPr>
        <w:rFonts w:ascii="Arial" w:hAnsi="Arial" w:cs="Arial"/>
        <w:b/>
        <w:color w:val="333333"/>
        <w:sz w:val="28"/>
      </w:rPr>
      <w:t>CÂMARA DE VEREADORES DE SAPUCAIA DO SUL</w:t>
    </w:r>
  </w:p>
  <w:p w14:paraId="25559274" w14:textId="77777777" w:rsidR="00794EBB" w:rsidRDefault="00794EBB" w:rsidP="005C7BE4">
    <w:pPr>
      <w:ind w:left="708"/>
      <w:jc w:val="center"/>
      <w:rPr>
        <w:rFonts w:ascii="Arial" w:hAnsi="Arial" w:cs="Arial"/>
        <w:color w:val="333333"/>
        <w:sz w:val="20"/>
      </w:rPr>
    </w:pPr>
    <w:r>
      <w:rPr>
        <w:rFonts w:ascii="Arial" w:hAnsi="Arial" w:cs="Arial"/>
        <w:color w:val="333333"/>
        <w:sz w:val="20"/>
      </w:rPr>
      <w:t>Av.</w:t>
    </w:r>
    <w:r w:rsidR="005C7BE4">
      <w:rPr>
        <w:rFonts w:ascii="Arial" w:hAnsi="Arial" w:cs="Arial"/>
        <w:color w:val="333333"/>
        <w:sz w:val="20"/>
      </w:rPr>
      <w:t xml:space="preserve"> </w:t>
    </w:r>
    <w:r>
      <w:rPr>
        <w:rFonts w:ascii="Arial" w:hAnsi="Arial" w:cs="Arial"/>
        <w:color w:val="333333"/>
        <w:sz w:val="20"/>
      </w:rPr>
      <w:t>Assis Brasil, nº51, Centro, CEP 93.220-050 - Sapucaia do Sul - Rio Grande do Sul</w:t>
    </w:r>
  </w:p>
  <w:p w14:paraId="5EE02130" w14:textId="77777777" w:rsidR="00794EBB" w:rsidRDefault="005C7BE4" w:rsidP="005C7BE4">
    <w:pPr>
      <w:ind w:left="708"/>
      <w:jc w:val="center"/>
      <w:rPr>
        <w:rFonts w:ascii="Arial" w:hAnsi="Arial" w:cs="Arial"/>
        <w:color w:val="333333"/>
        <w:sz w:val="20"/>
      </w:rPr>
    </w:pPr>
    <w:r>
      <w:rPr>
        <w:rFonts w:ascii="Arial" w:hAnsi="Arial" w:cs="Arial"/>
        <w:color w:val="333333"/>
        <w:sz w:val="20"/>
      </w:rPr>
      <w:t xml:space="preserve">Fones (51) </w:t>
    </w:r>
    <w:r w:rsidR="00794EBB">
      <w:rPr>
        <w:rFonts w:ascii="Arial" w:hAnsi="Arial" w:cs="Arial"/>
        <w:color w:val="333333"/>
        <w:sz w:val="20"/>
      </w:rPr>
      <w:t>3474</w:t>
    </w:r>
    <w:r>
      <w:rPr>
        <w:rFonts w:ascii="Arial" w:hAnsi="Arial" w:cs="Arial"/>
        <w:color w:val="333333"/>
        <w:sz w:val="20"/>
      </w:rPr>
      <w:t>-</w:t>
    </w:r>
    <w:r w:rsidR="00794EBB">
      <w:rPr>
        <w:rFonts w:ascii="Arial" w:hAnsi="Arial" w:cs="Arial"/>
        <w:color w:val="333333"/>
        <w:sz w:val="20"/>
      </w:rPr>
      <w:t>1887 / 3474-1226 - Fax: 3474-1081</w:t>
    </w:r>
  </w:p>
  <w:p w14:paraId="57661F5A" w14:textId="77777777" w:rsidR="00794EBB" w:rsidRDefault="00794E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133D"/>
    <w:multiLevelType w:val="hybridMultilevel"/>
    <w:tmpl w:val="4B044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1B5F"/>
    <w:multiLevelType w:val="multilevel"/>
    <w:tmpl w:val="9F98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BB"/>
    <w:rsid w:val="00004712"/>
    <w:rsid w:val="00070C98"/>
    <w:rsid w:val="00070F53"/>
    <w:rsid w:val="000739A0"/>
    <w:rsid w:val="00081B38"/>
    <w:rsid w:val="000C5354"/>
    <w:rsid w:val="000E258D"/>
    <w:rsid w:val="001164F5"/>
    <w:rsid w:val="0012637D"/>
    <w:rsid w:val="00140732"/>
    <w:rsid w:val="00175AE1"/>
    <w:rsid w:val="00186DD0"/>
    <w:rsid w:val="001939D7"/>
    <w:rsid w:val="001A32DF"/>
    <w:rsid w:val="001C1D5C"/>
    <w:rsid w:val="001D4C18"/>
    <w:rsid w:val="001F38CD"/>
    <w:rsid w:val="00217007"/>
    <w:rsid w:val="002565A9"/>
    <w:rsid w:val="0026035C"/>
    <w:rsid w:val="00261837"/>
    <w:rsid w:val="00263AFE"/>
    <w:rsid w:val="002678B6"/>
    <w:rsid w:val="00277D61"/>
    <w:rsid w:val="00282865"/>
    <w:rsid w:val="00286857"/>
    <w:rsid w:val="002A1F59"/>
    <w:rsid w:val="002A2F98"/>
    <w:rsid w:val="002B2E5B"/>
    <w:rsid w:val="002C298C"/>
    <w:rsid w:val="002D0365"/>
    <w:rsid w:val="002E002D"/>
    <w:rsid w:val="002E10F1"/>
    <w:rsid w:val="00310DE5"/>
    <w:rsid w:val="003117EB"/>
    <w:rsid w:val="0032144F"/>
    <w:rsid w:val="00355A43"/>
    <w:rsid w:val="00360964"/>
    <w:rsid w:val="003638AB"/>
    <w:rsid w:val="00385729"/>
    <w:rsid w:val="00386D22"/>
    <w:rsid w:val="00394A08"/>
    <w:rsid w:val="003A5DE3"/>
    <w:rsid w:val="003B68CD"/>
    <w:rsid w:val="003D7EE6"/>
    <w:rsid w:val="003F0B33"/>
    <w:rsid w:val="003F5CEF"/>
    <w:rsid w:val="00434E84"/>
    <w:rsid w:val="0046251D"/>
    <w:rsid w:val="00472530"/>
    <w:rsid w:val="0049047A"/>
    <w:rsid w:val="00496F56"/>
    <w:rsid w:val="004C0EA7"/>
    <w:rsid w:val="004C25A9"/>
    <w:rsid w:val="004C3BCE"/>
    <w:rsid w:val="004D4AE4"/>
    <w:rsid w:val="004F1A6F"/>
    <w:rsid w:val="00503829"/>
    <w:rsid w:val="005438BC"/>
    <w:rsid w:val="00577A6C"/>
    <w:rsid w:val="005A6567"/>
    <w:rsid w:val="005B1675"/>
    <w:rsid w:val="005C70D0"/>
    <w:rsid w:val="005C7BE4"/>
    <w:rsid w:val="005E1111"/>
    <w:rsid w:val="005E5A71"/>
    <w:rsid w:val="005F22A5"/>
    <w:rsid w:val="005F456A"/>
    <w:rsid w:val="00602B07"/>
    <w:rsid w:val="00612EA4"/>
    <w:rsid w:val="00613CDA"/>
    <w:rsid w:val="00614230"/>
    <w:rsid w:val="00656258"/>
    <w:rsid w:val="00674C8D"/>
    <w:rsid w:val="006B7EDE"/>
    <w:rsid w:val="006C7589"/>
    <w:rsid w:val="006E7B17"/>
    <w:rsid w:val="006F5874"/>
    <w:rsid w:val="006F637A"/>
    <w:rsid w:val="0070491C"/>
    <w:rsid w:val="00710DB0"/>
    <w:rsid w:val="00721940"/>
    <w:rsid w:val="0074719A"/>
    <w:rsid w:val="00750133"/>
    <w:rsid w:val="00756572"/>
    <w:rsid w:val="00761735"/>
    <w:rsid w:val="00763E23"/>
    <w:rsid w:val="00794EBB"/>
    <w:rsid w:val="007B09E9"/>
    <w:rsid w:val="007B4CDB"/>
    <w:rsid w:val="007D0BEC"/>
    <w:rsid w:val="007D2D05"/>
    <w:rsid w:val="007D5945"/>
    <w:rsid w:val="007F0EB8"/>
    <w:rsid w:val="007F4EBE"/>
    <w:rsid w:val="008117F8"/>
    <w:rsid w:val="0082268E"/>
    <w:rsid w:val="008421BA"/>
    <w:rsid w:val="0086237F"/>
    <w:rsid w:val="008678DA"/>
    <w:rsid w:val="00897B23"/>
    <w:rsid w:val="008A30D9"/>
    <w:rsid w:val="008A74AF"/>
    <w:rsid w:val="008B2276"/>
    <w:rsid w:val="008D668E"/>
    <w:rsid w:val="008D6B30"/>
    <w:rsid w:val="008F0ED1"/>
    <w:rsid w:val="009031E9"/>
    <w:rsid w:val="0092533B"/>
    <w:rsid w:val="009475BB"/>
    <w:rsid w:val="00952AFF"/>
    <w:rsid w:val="00955CE8"/>
    <w:rsid w:val="0095651B"/>
    <w:rsid w:val="0097204B"/>
    <w:rsid w:val="00973E7B"/>
    <w:rsid w:val="009B4347"/>
    <w:rsid w:val="009C1E11"/>
    <w:rsid w:val="009D1714"/>
    <w:rsid w:val="009F28E8"/>
    <w:rsid w:val="00A120DB"/>
    <w:rsid w:val="00A344A2"/>
    <w:rsid w:val="00A454AE"/>
    <w:rsid w:val="00A46CF7"/>
    <w:rsid w:val="00A70434"/>
    <w:rsid w:val="00A7184D"/>
    <w:rsid w:val="00A75A44"/>
    <w:rsid w:val="00A80A1C"/>
    <w:rsid w:val="00A85BAB"/>
    <w:rsid w:val="00A90A46"/>
    <w:rsid w:val="00AD0E04"/>
    <w:rsid w:val="00AD6464"/>
    <w:rsid w:val="00AF4FB1"/>
    <w:rsid w:val="00B11EAA"/>
    <w:rsid w:val="00B30D2C"/>
    <w:rsid w:val="00B41BB3"/>
    <w:rsid w:val="00B47D16"/>
    <w:rsid w:val="00B56AF9"/>
    <w:rsid w:val="00B578FB"/>
    <w:rsid w:val="00B676FE"/>
    <w:rsid w:val="00B82753"/>
    <w:rsid w:val="00B964A3"/>
    <w:rsid w:val="00B974BB"/>
    <w:rsid w:val="00BA2E15"/>
    <w:rsid w:val="00BB220F"/>
    <w:rsid w:val="00BC4B2C"/>
    <w:rsid w:val="00BD7919"/>
    <w:rsid w:val="00BF3337"/>
    <w:rsid w:val="00C05602"/>
    <w:rsid w:val="00C10581"/>
    <w:rsid w:val="00C12802"/>
    <w:rsid w:val="00C12CA6"/>
    <w:rsid w:val="00C31663"/>
    <w:rsid w:val="00C430EB"/>
    <w:rsid w:val="00C52CF2"/>
    <w:rsid w:val="00C67D1A"/>
    <w:rsid w:val="00C75508"/>
    <w:rsid w:val="00C75553"/>
    <w:rsid w:val="00C86F26"/>
    <w:rsid w:val="00CA6ED6"/>
    <w:rsid w:val="00D01ACA"/>
    <w:rsid w:val="00D11CD0"/>
    <w:rsid w:val="00D15AEA"/>
    <w:rsid w:val="00D233F4"/>
    <w:rsid w:val="00D271BD"/>
    <w:rsid w:val="00D27E6D"/>
    <w:rsid w:val="00D30FFA"/>
    <w:rsid w:val="00D31D41"/>
    <w:rsid w:val="00D70828"/>
    <w:rsid w:val="00D8385E"/>
    <w:rsid w:val="00D920CC"/>
    <w:rsid w:val="00DB1E1F"/>
    <w:rsid w:val="00E54CCE"/>
    <w:rsid w:val="00E555A6"/>
    <w:rsid w:val="00E6321F"/>
    <w:rsid w:val="00E671E5"/>
    <w:rsid w:val="00EA7BDF"/>
    <w:rsid w:val="00EC571E"/>
    <w:rsid w:val="00F03FD2"/>
    <w:rsid w:val="00F07273"/>
    <w:rsid w:val="00F172D2"/>
    <w:rsid w:val="00F5601E"/>
    <w:rsid w:val="00F8303B"/>
    <w:rsid w:val="00FA1956"/>
    <w:rsid w:val="00FA1A7C"/>
    <w:rsid w:val="00FA7DAE"/>
    <w:rsid w:val="00FB117E"/>
    <w:rsid w:val="00FD5BB7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FF3A9"/>
  <w15:docId w15:val="{67FEBA3E-8630-C64B-95BF-3AE60610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4EBB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rsid w:val="00794EBB"/>
    <w:pPr>
      <w:keepNext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794EBB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rsid w:val="00794E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94E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794E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794EB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94EBB"/>
    <w:pPr>
      <w:suppressAutoHyphens/>
      <w:spacing w:after="200" w:line="276" w:lineRule="auto"/>
    </w:pPr>
    <w:rPr>
      <w:rFonts w:eastAsia="SimSun" w:cs="Calibri"/>
      <w:kern w:val="3"/>
      <w:sz w:val="22"/>
      <w:szCs w:val="22"/>
      <w:lang w:eastAsia="en-US"/>
    </w:rPr>
  </w:style>
  <w:style w:type="paragraph" w:styleId="Recuodecorpodetexto2">
    <w:name w:val="Body Text Indent 2"/>
    <w:basedOn w:val="Standard"/>
    <w:rsid w:val="00794EBB"/>
    <w:pPr>
      <w:ind w:left="2829" w:firstLine="709"/>
      <w:jc w:val="both"/>
    </w:pPr>
    <w:rPr>
      <w:rFonts w:ascii="Arial" w:hAnsi="Arial" w:cs="Arial"/>
      <w:sz w:val="20"/>
    </w:rPr>
  </w:style>
  <w:style w:type="character" w:customStyle="1" w:styleId="Recuodecorpodetexto2Char">
    <w:name w:val="Recuo de corpo de texto 2 Char"/>
    <w:basedOn w:val="Fontepargpadro"/>
    <w:rsid w:val="00794EBB"/>
    <w:rPr>
      <w:rFonts w:ascii="Arial" w:eastAsia="SimSun" w:hAnsi="Arial" w:cs="Arial"/>
      <w:kern w:val="3"/>
      <w:szCs w:val="22"/>
      <w:lang w:eastAsia="en-US"/>
    </w:rPr>
  </w:style>
  <w:style w:type="paragraph" w:customStyle="1" w:styleId="Ttulo21">
    <w:name w:val="Título 21"/>
    <w:basedOn w:val="Standard"/>
    <w:rsid w:val="00794EBB"/>
    <w:pPr>
      <w:spacing w:before="280" w:after="280"/>
      <w:outlineLvl w:val="1"/>
    </w:pPr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8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8CD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C3BCE"/>
    <w:pPr>
      <w:ind w:left="720"/>
      <w:contextualSpacing/>
    </w:pPr>
  </w:style>
  <w:style w:type="paragraph" w:customStyle="1" w:styleId="Padro">
    <w:name w:val="Padrão"/>
    <w:rsid w:val="004F1A6F"/>
    <w:pPr>
      <w:tabs>
        <w:tab w:val="left" w:pos="708"/>
      </w:tabs>
      <w:suppressAutoHyphens/>
      <w:spacing w:after="200" w:line="276" w:lineRule="auto"/>
    </w:pPr>
    <w:rPr>
      <w:rFonts w:eastAsia="SimSun, 宋体" w:cs="Calibri"/>
      <w:kern w:val="3"/>
      <w:sz w:val="22"/>
      <w:szCs w:val="22"/>
    </w:rPr>
  </w:style>
  <w:style w:type="paragraph" w:customStyle="1" w:styleId="artigo">
    <w:name w:val="artigo"/>
    <w:basedOn w:val="Normal"/>
    <w:rsid w:val="00AF4FB1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xtodenotaderodap">
    <w:name w:val="footnote text"/>
    <w:basedOn w:val="Normal"/>
    <w:link w:val="TextodenotaderodapChar"/>
    <w:unhideWhenUsed/>
    <w:rsid w:val="00286857"/>
    <w:pPr>
      <w:suppressAutoHyphens w:val="0"/>
      <w:autoSpaceDN/>
      <w:jc w:val="both"/>
      <w:textAlignment w:val="auto"/>
    </w:pPr>
    <w:rPr>
      <w:rFonts w:ascii="Ecofont Vera Sans" w:hAnsi="Ecofont Vera Sans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86857"/>
    <w:rPr>
      <w:rFonts w:ascii="Ecofont Vera Sans" w:eastAsia="Times New Roman" w:hAnsi="Ecofont Vera Sans" w:cs="Arial"/>
    </w:rPr>
  </w:style>
  <w:style w:type="character" w:styleId="Refdenotaderodap">
    <w:name w:val="footnote reference"/>
    <w:unhideWhenUsed/>
    <w:rsid w:val="00286857"/>
    <w:rPr>
      <w:vertAlign w:val="superscript"/>
    </w:rPr>
  </w:style>
  <w:style w:type="character" w:customStyle="1" w:styleId="label">
    <w:name w:val="label"/>
    <w:basedOn w:val="Fontepargpadro"/>
    <w:rsid w:val="00C05602"/>
  </w:style>
  <w:style w:type="paragraph" w:styleId="NormalWeb">
    <w:name w:val="Normal (Web)"/>
    <w:basedOn w:val="Normal"/>
    <w:uiPriority w:val="99"/>
    <w:unhideWhenUsed/>
    <w:rsid w:val="00721940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Joao Roberto da Fonseca Junior</cp:lastModifiedBy>
  <cp:revision>2</cp:revision>
  <cp:lastPrinted>2021-10-27T14:49:00Z</cp:lastPrinted>
  <dcterms:created xsi:type="dcterms:W3CDTF">2021-10-27T14:49:00Z</dcterms:created>
  <dcterms:modified xsi:type="dcterms:W3CDTF">2021-10-27T14:49:00Z</dcterms:modified>
</cp:coreProperties>
</file>